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b-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~215M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launch plant with the whole chain, cutting and galvanics included, three presses, with everything in and none of the cost levers taken, at ~215M THB (~217M). A second version, Plan A (~180M THB), builds the same plant with six cost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solar on the factory roof (~520 kWp, estimate) with a battery,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with cassette and CD-R duplication alongside.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none of the cost levers: ~215M THB</w:t>
      </w:r>
      <w:r>
        <w:rPr/>
        <w:t xml:space="preserve"> (~217M at the midpoint with the ramp-up reserve, ~201.6M THB before it) and ~35M THB more than Plan A (estimates, section 8): owned solar on the factory roof (~520 kWp) and the battery, so no PPA power bill (~1.9M THB a year in Plan A, estimate); the full metrology stack from launch (XRF, laser confocal, wide-area profiler, inline vision, audio station); the visitor corridor and accessible entrance, so public tours and the Payap student programmes are possible from the start; cassette and CD-R duplication; a bought 5 t overhead crane; the compressor from a Thai supplier, with local service. Every press, the cutting room, the galvanics line, the stamper-prep line and the biomass boilers are the same as in Plan A.</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are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central 0.74M (2 semi-automatic presses + 1 Classic, 2 shifts; the Duplex sets the pace; estimate; the press fleet calculator gives ~0.94M at our planning rates). Second Duplex as a growth step from revenue (section 4.4);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217M (~USD 6.56M), labelled ~215M THB</w:t>
            </w:r>
            <w:r>
              <w:rPr>
                <w:sz w:val="19"/>
              </w:rPr>
              <w:t>: the plan investment, ~THB 201.6M (~USD 6.11M) at the midpoint with everything in, plus a ramp-up reserve of ~THB 10M to 20M (staff and overheads before volume covers them); at the midpoint ~0.6M above the investor's 180M THB plus 20 % (216M), inside 225M. From the low to the high end of every block: ~THB 156M to 277M.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30M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1.24M (~THB 41M); break-even on operating profit at ~0.24M records a year. </w:t>
            </w:r>
            <w:r>
              <w:rPr>
                <w:b/>
                <w:sz w:val="19"/>
              </w:rPr>
              <w:t>The adverse case loses money:</w:t>
            </w:r>
            <w:r>
              <w:rPr>
                <w:sz w:val="19"/>
              </w:rPr>
              <w:t xml:space="preserve"> EBITDA ~USD 0.23M, operating loss ~USD 0.55M (~THB 18M); it would need ~1.1M records a year to cover depreciation and the three presses make 0.58M at that rate. Cassette, CD-R and tour revenue are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~3.8 years on the plan price in the central case (2.7 to 4.9 from the low to the high end of the price); ~1.2 years in the favourable case, ~37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217M (~USD 6.56M), the ~215M THB plan, released in tranches against milestones (section 8), starting with phase 0 (~THB 1.3M to 2.6M). Funded entirely by the shareholders as share capital, no bank loan planned: the lead investor's 60 % is at least ~THB 130M, the 40 % open to co-investors at most ~THB 87M (arithmetic at one share price)</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builds the same three presses (one Duplex system and the Classic) and takes six cost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217M (~USD 6.56M), labelled ~215M THB</w:t>
            </w:r>
            <w:r>
              <w:rPr>
                <w:sz w:val="20"/>
              </w:rPr>
              <w:t>, including the ramp-up reserve and without contingency, at the midpoint ~0.6M above the investor's 180M THB plus 20 % (216M) and inside 225M,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156M to 277M;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share capital's call schedule against the tranches (the shareholders fund the whole plant, no bank loan planned, so BOI's 3:1 debt-to-equity ceiling is met with no debt);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The lead investor holds at least 60 % of the company, so at most 40 % is open to Ploy Printing, the founders and any further co-investor. Terms are not yet discussed; the intended structure is described in section 12.2.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B (~215M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bank debt (the shareholders fund the whole plant as share capital; the share price and call schedule are to be agreed, section 12.2);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At launch;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the owned battery may qualify for BOI as storage</w:t>
            </w:r>
          </w:p>
        </w:tc>
        <w:tc>
          <w:tcPr>
            <w:tcW w:type="dxa" w:w="3118"/>
          </w:tcPr>
          <w:p>
            <w:pPr>
              <w:spacing w:after="20" w:before="20"/>
            </w:pPr>
            <w:r/>
            <w:r>
              <w:rPr>
                <w:sz w:val="17"/>
              </w:rPr>
              <w:t>PV on the factory roof (~520 kWp; office roof and canopies PV-ready) and a 271 kWh battery (owned), biomass steam,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with the second Duplex system added from revenue.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B buys the compressor from a Thai supplier, with local service.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 and groove geometry and form on the metal are measured from the first release.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on a utility backbone with rooms for four boiler and four chiller modules, so the second Duplex system plugs in when revenue pays for it.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and the compressor come from Thai suppliers, with local service.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Saves ~2.3M to 2.5M THB a year at ~3.7 THB/kWh self-consumed and pays back in ~4.1 to 5.8 years at 20 to 26 THB/W installed (estimates)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PV EPC USD 315k to 410k (10.4M to 13.5M THB for ~520 kWp on the factory roof, 20 to 26 THB/W installed with inverters at Thai 2026 market prices; the PV-ready canopy steel and conduit are in the building and site works) and the battery, installed, USD 61k to 106k (2.0M to 3.5M THB): ~14.7M THB together at the midpoint, estimates, section 8. Owning them saves the power bill a PPA would carry: at the calculator's 3.0 THB/kWh (estimate, to quote) for the ~633 MWh used on site, ~1.9M THB or ~0.06M USD a year. A solar PPA (an installer owns and finances them, the plant buys the power at a price still to quote) would take ~14.7M THB out of the capital round at the midpoint at the cost of that bill. The array itself carries no BOI benefit: BOI stopped promoting solar installations on 1 July 2025 (Announcement 3/2568, section 7.1); the owned battery may still qualify as storage (to confirm with the BOI consultant)</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A Chinese biomass quote is a step if quotes land high, and so is a Chinese compressor brand bought through its Thai office (Kaishan and Denair have one), ~0.25M THB less at the midpoint (estimate from listings, not a quote); this plan buys the compressor from a Thai supplier.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and the owned battery may qualify as storage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On 20 October 2026 Payap said the land can be rezoned, so the lead stays open: a rezoning is an amendment of the city plan under section 35 of the Town Planning Act B.E. 2562, started by the Department of Public Works and Town and Country Planning, approved by the Town Planning Commission, posted 30 days for objections and issued as a new Ministry of Interior notification after Cabinet approval; the department's own work plan schedules ~16 months without objections and ~19 with. Building permit and factory licence wait for it, so a rezoned Payap plot moves first production by roughly a year unless the request starts now (estimate); a written answer from the provincial office is the next step.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(as the plan stands or once a rezoning is gazetted)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r>
        <w:rPr/>
        <w:t>Figures 8 to 10 show the plant as the plant and business plan calculator draws it for Plan B (~215M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b-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B (~215M THB) preset of the plant and business plan calculator: PV on the factory roof, ~520 kWp, owned with the battery,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b-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B (~215M THB) preset: from the west end the staff entry, workshop, galvanics (PASU, PPPU, PDPU, PMPB), Sibert stamper prep, metrology, PVC lab and colour store, then the press hall, optical inspection, finishing and packaging, the warehouse and dispatch; the office with reception, lathe and cutting room, listening room and archive. With the 5 t crane, the visitor corridor and the cassette and CD-R rooms.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b-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B (~215M THB) preset: Duplex system 1 (two HRP 12 presses with their extruders) and the Classic, in a hall laid out for five Duplex bays and four Classic positions; the dashed outlines are the free bays and positions for growth. In the yard, biomass boiler modules B-1 and B-2 with the fuel store, flue stack and dust collector, and chillers CH-1 and CH-2, with B-3, B-4, CH-3 and CH-4 free; the 5 t crane over the hall, the visitor corridor and the cassette and CD-R rooms are in place. Schematic,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 and the tour route and the Payap programmes start with the plant.</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full metrology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This plan owns the 271 kWh battery (2.0M to 3.5M THB installed, estimate), which may qualify; its eligible value under the cap is for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met with room to spare because the shareholders fund the whole plant as share capital (no bank loan planned);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~156M to 277M THB with the ramp-up reserve (~217M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(~215M THB)</w:t>
      </w:r>
      <w:r>
        <w:rPr/>
        <w:t xml:space="preserve">: the launch plant decided in October 2026, one Newbilt Duplex system and one Classic with the whole chain from the cutting room to the shrink wrapper, in one capital round and commissioned in sequence, with everything in: none of Plan A's six cost levers taken.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full stack: XRF, laser confocal, wide-area profiler, inline vision,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all of it at launch (Plan A buys the laser confocal and the wide-area profiler from revenue)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159k to 258k</w:t>
            </w:r>
          </w:p>
        </w:tc>
        <w:tc>
          <w:tcPr>
            <w:tcW w:type="dxa" w:w="1701"/>
          </w:tcPr>
          <w:p>
            <w:pPr>
              <w:spacing w:after="20" w:before="20"/>
            </w:pPr>
            <w:r/>
            <w:r>
              <w:rPr>
                <w:sz w:val="17"/>
              </w:rPr>
              <w:t>5.25M to 8.5M</w:t>
            </w:r>
          </w:p>
        </w:tc>
        <w:tc>
          <w:tcPr>
            <w:tcW w:type="dxa" w:w="3288"/>
          </w:tcPr>
          <w:p>
            <w:pPr>
              <w:spacing w:after="20" w:before="20"/>
            </w:pPr>
            <w:r/>
            <w:r>
              <w:rPr>
                <w:sz w:val="17"/>
              </w:rPr>
              <w:t>Researched: utilities rows; the compressor from a Thai supplier, with local service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Solar PV (EPC) on the factory roof, ~520 kWp, and the 271 kWh Gobel battery, owned (the office roof and the canopies PV-ready, panels later)</w:t>
            </w:r>
          </w:p>
        </w:tc>
        <w:tc>
          <w:tcPr>
            <w:tcW w:type="dxa" w:w="1701"/>
          </w:tcPr>
          <w:p>
            <w:pPr>
              <w:spacing w:after="20" w:before="20"/>
            </w:pPr>
            <w:r/>
            <w:r>
              <w:rPr>
                <w:sz w:val="17"/>
              </w:rPr>
              <w:t>376k to 516k</w:t>
            </w:r>
          </w:p>
        </w:tc>
        <w:tc>
          <w:tcPr>
            <w:tcW w:type="dxa" w:w="1701"/>
          </w:tcPr>
          <w:p>
            <w:pPr>
              <w:spacing w:after="20" w:before="20"/>
            </w:pPr>
            <w:r/>
            <w:r>
              <w:rPr>
                <w:sz w:val="17"/>
              </w:rPr>
              <w:t>12.4M to 17.0M</w:t>
            </w:r>
          </w:p>
        </w:tc>
        <w:tc>
          <w:tcPr>
            <w:tcW w:type="dxa" w:w="3288"/>
          </w:tcPr>
          <w:p>
            <w:pPr>
              <w:spacing w:after="20" w:before="20"/>
            </w:pPr>
            <w:r/>
            <w:r>
              <w:rPr>
                <w:sz w:val="17"/>
              </w:rPr>
              <w:t>Researched: utilities rows; PV at 20 to 26 THB/W installed, inverters included (10.4M to 13.5M), battery 2.0M to 3.5M; ~87 % of the yield used on site under zero export (estimate); owned, so the plant keeps the whole bill saving (no BOI promotion for solar installations since 1 July 2025, section 8.4)</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 cassette 40k to 150k, CD-R 15k to 40k</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137k to 293k</w:t>
            </w:r>
          </w:p>
        </w:tc>
        <w:tc>
          <w:tcPr>
            <w:tcW w:type="dxa" w:w="1701"/>
            <w:shd w:val="clear" w:color="auto" w:fill="F2F5FA"/>
          </w:tcPr>
          <w:p>
            <w:pPr>
              <w:spacing w:after="20" w:before="20"/>
            </w:pPr>
            <w:r/>
            <w:r>
              <w:rPr>
                <w:sz w:val="17"/>
              </w:rPr>
              <w:t>4.5M to 9.6M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~4.42M to 7.79M</w:t>
            </w:r>
          </w:p>
        </w:tc>
        <w:tc>
          <w:tcPr>
            <w:tcW w:type="dxa" w:w="1701"/>
          </w:tcPr>
          <w:p>
            <w:pPr>
              <w:spacing w:after="20" w:before="20"/>
            </w:pPr>
            <w:r/>
            <w:r>
              <w:rPr>
                <w:b/>
                <w:sz w:val="17"/>
              </w:rPr>
              <w:t>~146.0M to 257.1M</w:t>
            </w:r>
          </w:p>
        </w:tc>
        <w:tc>
          <w:tcPr>
            <w:tcW w:type="dxa" w:w="3288"/>
          </w:tcPr>
          <w:p>
            <w:pPr>
              <w:spacing w:after="20" w:before="20"/>
            </w:pPr>
            <w:r/>
            <w:r>
              <w:rPr>
                <w:b/>
                <w:sz w:val="17"/>
              </w:rPr>
              <w:t>Midpoint ~201.6M THB (~6.11M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B price</w:t>
            </w:r>
          </w:p>
        </w:tc>
        <w:tc>
          <w:tcPr>
            <w:tcW w:type="dxa" w:w="1701"/>
          </w:tcPr>
          <w:p>
            <w:pPr>
              <w:spacing w:after="20" w:before="20"/>
            </w:pPr>
            <w:r/>
            <w:r>
              <w:rPr>
                <w:b/>
                <w:sz w:val="17"/>
              </w:rPr>
              <w:t>~4.73M to 8.40M</w:t>
            </w:r>
          </w:p>
        </w:tc>
        <w:tc>
          <w:tcPr>
            <w:tcW w:type="dxa" w:w="1701"/>
          </w:tcPr>
          <w:p>
            <w:pPr>
              <w:spacing w:after="20" w:before="20"/>
            </w:pPr>
            <w:r/>
            <w:r>
              <w:rPr>
                <w:b/>
                <w:sz w:val="17"/>
              </w:rPr>
              <w:t>~156M to 277M</w:t>
            </w:r>
          </w:p>
        </w:tc>
        <w:tc>
          <w:tcPr>
            <w:tcW w:type="dxa" w:w="3288"/>
          </w:tcPr>
          <w:p>
            <w:pPr>
              <w:spacing w:after="20" w:before="20"/>
            </w:pPr>
            <w:r/>
            <w:r>
              <w:rPr>
                <w:b/>
                <w:sz w:val="17"/>
              </w:rPr>
              <w:t>Midpoint ~217M THB (~6.56M USD): ~215M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~30M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~30M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 is the launch plant that estimate was made for.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B (~215M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with everything in, no levers.</w:t>
      </w:r>
      <w:r>
        <w:rPr/>
        <w:t xml:space="preserve"> What Plan B keeps that Plan A's six cost levers lease, defer or buy through the Chinese route, midpoint values:</w:t>
      </w:r>
    </w:p>
    <w:tbl>
      <w:tblPr>
        <w:tblStyle w:val="TableGrid"/>
        <w:tblW w:type="auto" w:w="0"/>
        <w:jc w:val="center"/>
        <w:tblLayout w:type="fixed"/>
        <w:tblLook w:firstColumn="1" w:firstRow="1" w:lastColumn="0" w:lastRow="0" w:noHBand="0" w:noVBand="1" w:val="04A0"/>
      </w:tblPr>
      <w:tblGrid>
        <w:gridCol w:w="3515"/>
        <w:gridCol w:w="3969"/>
        <w:gridCol w:w="2154"/>
      </w:tblGrid>
      <w:tr>
        <w:trPr>
          <w:tblHeader w:val="true"/>
          <w:cantSplit/>
        </w:trPr>
        <w:tc>
          <w:tcPr>
            <w:tcW w:type="dxa" w:w="3515"/>
            <w:shd w:val="clear" w:color="auto" w:fill="1F3864"/>
          </w:tcPr>
          <w:p>
            <w:pPr>
              <w:spacing w:after="20" w:before="20"/>
            </w:pPr>
            <w:r>
              <w:rPr>
                <w:b/>
              </w:rPr>
            </w:r>
            <w:r>
              <w:rPr>
                <w:b/>
                <w:color w:val="FFFFFF"/>
                <w:sz w:val="17"/>
              </w:rPr>
              <w:t>In at launch in Plan B</w:t>
            </w:r>
          </w:p>
        </w:tc>
        <w:tc>
          <w:tcPr>
            <w:tcW w:type="dxa" w:w="3969"/>
            <w:shd w:val="clear" w:color="auto" w:fill="1F3864"/>
          </w:tcPr>
          <w:p>
            <w:pPr>
              <w:spacing w:after="20" w:before="20"/>
            </w:pPr>
            <w:r>
              <w:rPr>
                <w:b/>
              </w:rPr>
            </w:r>
            <w:r>
              <w:rPr>
                <w:b/>
                <w:color w:val="FFFFFF"/>
                <w:sz w:val="17"/>
              </w:rPr>
              <w:t>What it gives the plant</w:t>
            </w:r>
          </w:p>
        </w:tc>
        <w:tc>
          <w:tcPr>
            <w:tcW w:type="dxa" w:w="2154"/>
            <w:shd w:val="clear" w:color="auto" w:fill="1F3864"/>
          </w:tcPr>
          <w:p>
            <w:pPr>
              <w:spacing w:after="20" w:before="20"/>
            </w:pPr>
            <w:r>
              <w:rPr>
                <w:b/>
              </w:rPr>
            </w:r>
            <w:r>
              <w:rPr>
                <w:b/>
                <w:color w:val="FFFFFF"/>
                <w:sz w:val="17"/>
              </w:rPr>
              <w:t>THB, midpoint (Plan A's lever)</w:t>
            </w:r>
          </w:p>
        </w:tc>
      </w:tr>
      <w:tr>
        <w:trPr>
          <w:cantSplit/>
        </w:trPr>
        <w:tc>
          <w:tcPr>
            <w:tcW w:type="dxa" w:w="3515"/>
          </w:tcPr>
          <w:p>
            <w:pPr>
              <w:spacing w:after="20" w:before="20"/>
            </w:pPr>
            <w:r/>
            <w:r>
              <w:rPr>
                <w:sz w:val="17"/>
              </w:rPr>
              <w:t>Solar PV on the factory roof (~520 kWp; the office roof and the canopies PV-ready) and the 271 kWh battery, owned (EPC and Gobel battery)</w:t>
            </w:r>
          </w:p>
        </w:tc>
        <w:tc>
          <w:tcPr>
            <w:tcW w:type="dxa" w:w="3969"/>
          </w:tcPr>
          <w:p>
            <w:pPr>
              <w:spacing w:after="20" w:before="20"/>
            </w:pPr>
            <w:r/>
            <w:r>
              <w:rPr>
                <w:sz w:val="17"/>
              </w:rPr>
              <w:t>No PPA power bill: the whole saving on the ~633 MWh used on site (~2.3M to 2.5M THB a year) stays with the plant instead of ~1.9M THB (~0.06M USD) a year going to a PPA installer; payback ~4.1 to 5.8 years (estimates)</w:t>
            </w:r>
          </w:p>
        </w:tc>
        <w:tc>
          <w:tcPr>
            <w:tcW w:type="dxa" w:w="2154"/>
          </w:tcPr>
          <w:p>
            <w:pPr>
              <w:spacing w:after="20" w:before="20"/>
            </w:pPr>
            <w:r/>
            <w:r>
              <w:rPr>
                <w:sz w:val="17"/>
              </w:rPr>
              <w:t>~14.7M</w:t>
            </w:r>
          </w:p>
        </w:tc>
      </w:tr>
      <w:tr>
        <w:trPr>
          <w:cantSplit/>
        </w:trPr>
        <w:tc>
          <w:tcPr>
            <w:tcW w:type="dxa" w:w="3515"/>
            <w:shd w:val="clear" w:color="auto" w:fill="F2F5FA"/>
          </w:tcPr>
          <w:p>
            <w:pPr>
              <w:spacing w:after="20" w:before="20"/>
            </w:pPr>
            <w:r/>
            <w:r>
              <w:rPr>
                <w:sz w:val="17"/>
              </w:rPr>
              <w:t>Metrology, full stack: XRF, laser confocal, wide-area profiler, inline vision, audio station</w:t>
            </w:r>
          </w:p>
        </w:tc>
        <w:tc>
          <w:tcPr>
            <w:tcW w:type="dxa" w:w="3969"/>
            <w:shd w:val="clear" w:color="auto" w:fill="F2F5FA"/>
          </w:tcPr>
          <w:p>
            <w:pPr>
              <w:spacing w:after="20" w:before="20"/>
            </w:pPr>
            <w:r/>
            <w:r>
              <w:rPr>
                <w:sz w:val="17"/>
              </w:rPr>
              <w:t>Every stamper measured fully from the first release, the core of the traceability pitch</w:t>
            </w:r>
          </w:p>
        </w:tc>
        <w:tc>
          <w:tcPr>
            <w:tcW w:type="dxa" w:w="2154"/>
            <w:shd w:val="clear" w:color="auto" w:fill="F2F5FA"/>
          </w:tcPr>
          <w:p>
            <w:pPr>
              <w:spacing w:after="20" w:before="20"/>
            </w:pPr>
            <w:r/>
            <w:r>
              <w:rPr>
                <w:sz w:val="17"/>
              </w:rPr>
              <w:t>~8.8M</w:t>
            </w:r>
          </w:p>
        </w:tc>
      </w:tr>
      <w:tr>
        <w:trPr>
          <w:cantSplit/>
        </w:trPr>
        <w:tc>
          <w:tcPr>
            <w:tcW w:type="dxa" w:w="3515"/>
          </w:tcPr>
          <w:p>
            <w:pPr>
              <w:spacing w:after="20" w:before="20"/>
            </w:pPr>
            <w:r/>
            <w:r>
              <w:rPr>
                <w:sz w:val="17"/>
              </w:rPr>
              <w:t>Visitor corridor and accessible entrance</w:t>
            </w:r>
          </w:p>
        </w:tc>
        <w:tc>
          <w:tcPr>
            <w:tcW w:type="dxa" w:w="3969"/>
          </w:tcPr>
          <w:p>
            <w:pPr>
              <w:spacing w:after="20" w:before="20"/>
            </w:pPr>
            <w:r/>
            <w:r>
              <w:rPr>
                <w:sz w:val="17"/>
              </w:rPr>
              <w:t>Public tours and the Payap programmes possible from the start</w:t>
            </w:r>
          </w:p>
        </w:tc>
        <w:tc>
          <w:tcPr>
            <w:tcW w:type="dxa" w:w="2154"/>
          </w:tcPr>
          <w:p>
            <w:pPr>
              <w:spacing w:after="20" w:before="20"/>
            </w:pPr>
            <w:r/>
            <w:r>
              <w:rPr>
                <w:sz w:val="17"/>
              </w:rPr>
              <w:t>~3.6M</w:t>
            </w:r>
          </w:p>
        </w:tc>
      </w:tr>
      <w:tr>
        <w:trPr>
          <w:cantSplit/>
        </w:trPr>
        <w:tc>
          <w:tcPr>
            <w:tcW w:type="dxa" w:w="3515"/>
            <w:shd w:val="clear" w:color="auto" w:fill="F2F5FA"/>
          </w:tcPr>
          <w:p>
            <w:pPr>
              <w:spacing w:after="20" w:before="20"/>
            </w:pPr>
            <w:r/>
            <w:r>
              <w:rPr>
                <w:sz w:val="17"/>
              </w:rPr>
              <w:t>Cassette and CD-R duplication</w:t>
            </w:r>
          </w:p>
        </w:tc>
        <w:tc>
          <w:tcPr>
            <w:tcW w:type="dxa" w:w="3969"/>
            <w:shd w:val="clear" w:color="auto" w:fill="F2F5FA"/>
          </w:tcPr>
          <w:p>
            <w:pPr>
              <w:spacing w:after="20" w:before="20"/>
            </w:pPr>
            <w:r/>
            <w:r>
              <w:rPr>
                <w:sz w:val="17"/>
              </w:rPr>
              <w:t>Both formats sold from launch</w:t>
            </w:r>
          </w:p>
        </w:tc>
        <w:tc>
          <w:tcPr>
            <w:tcW w:type="dxa" w:w="2154"/>
            <w:shd w:val="clear" w:color="auto" w:fill="F2F5FA"/>
          </w:tcPr>
          <w:p>
            <w:pPr>
              <w:spacing w:after="20" w:before="20"/>
            </w:pPr>
            <w:r/>
            <w:r>
              <w:rPr>
                <w:sz w:val="17"/>
              </w:rPr>
              <w:t>~4.0M</w:t>
            </w:r>
          </w:p>
        </w:tc>
      </w:tr>
      <w:tr>
        <w:trPr>
          <w:cantSplit/>
        </w:trPr>
        <w:tc>
          <w:tcPr>
            <w:tcW w:type="dxa" w:w="3515"/>
          </w:tcPr>
          <w:p>
            <w:pPr>
              <w:spacing w:after="20" w:before="20"/>
            </w:pPr>
            <w:r/>
            <w:r>
              <w:rPr>
                <w:sz w:val="17"/>
              </w:rPr>
              <w:t>5 t overhead crane, runway, frame premium, machine door, bought</w:t>
            </w:r>
          </w:p>
        </w:tc>
        <w:tc>
          <w:tcPr>
            <w:tcW w:type="dxa" w:w="3969"/>
          </w:tcPr>
          <w:p>
            <w:pPr>
              <w:spacing w:after="20" w:before="20"/>
            </w:pPr>
            <w:r/>
            <w:r>
              <w:rPr>
                <w:sz w:val="17"/>
              </w:rPr>
              <w:t>Its own crane over the press hall; no mobile crane to rent for the installations</w:t>
            </w:r>
          </w:p>
        </w:tc>
        <w:tc>
          <w:tcPr>
            <w:tcW w:type="dxa" w:w="2154"/>
          </w:tcPr>
          <w:p>
            <w:pPr>
              <w:spacing w:after="20" w:before="20"/>
            </w:pPr>
            <w:r/>
            <w:r>
              <w:rPr>
                <w:sz w:val="17"/>
              </w:rPr>
              <w:t>~3.2M</w:t>
            </w:r>
          </w:p>
        </w:tc>
      </w:tr>
      <w:tr>
        <w:trPr>
          <w:cantSplit/>
        </w:trPr>
        <w:tc>
          <w:tcPr>
            <w:tcW w:type="dxa" w:w="3515"/>
            <w:shd w:val="clear" w:color="auto" w:fill="F2F5FA"/>
          </w:tcPr>
          <w:p>
            <w:pPr>
              <w:spacing w:after="20" w:before="20"/>
            </w:pPr>
            <w:r/>
            <w:r>
              <w:rPr>
                <w:sz w:val="17"/>
              </w:rPr>
              <w:t>Screw compressor from a Thai supplier</w:t>
            </w:r>
          </w:p>
        </w:tc>
        <w:tc>
          <w:tcPr>
            <w:tcW w:type="dxa" w:w="3969"/>
            <w:shd w:val="clear" w:color="auto" w:fill="F2F5FA"/>
          </w:tcPr>
          <w:p>
            <w:pPr>
              <w:spacing w:after="20" w:before="20"/>
            </w:pPr>
            <w:r/>
            <w:r>
              <w:rPr>
                <w:sz w:val="17"/>
              </w:rPr>
              <w:t>Local service</w:t>
            </w:r>
          </w:p>
        </w:tc>
        <w:tc>
          <w:tcPr>
            <w:tcW w:type="dxa" w:w="2154"/>
            <w:shd w:val="clear" w:color="auto" w:fill="F2F5FA"/>
          </w:tcPr>
          <w:p>
            <w:pPr>
              <w:spacing w:after="20" w:before="20"/>
            </w:pPr>
            <w:r/>
            <w:r>
              <w:rPr>
                <w:sz w:val="17"/>
              </w:rPr>
              <w:t>~0.25M</w:t>
            </w:r>
          </w:p>
        </w:tc>
      </w:tr>
      <w:tr>
        <w:trPr>
          <w:cantSplit/>
        </w:trPr>
        <w:tc>
          <w:tcPr>
            <w:tcW w:type="dxa" w:w="3515"/>
          </w:tcPr>
          <w:p>
            <w:pPr>
              <w:spacing w:after="20" w:before="20"/>
            </w:pPr>
            <w:r/>
            <w:r>
              <w:rPr>
                <w:b/>
                <w:sz w:val="17"/>
              </w:rPr>
              <w:t>Together</w:t>
            </w:r>
          </w:p>
        </w:tc>
        <w:tc>
          <w:tcPr>
            <w:tcW w:type="dxa" w:w="3969"/>
          </w:tcPr>
          <w:p>
            <w:pPr>
              <w:spacing w:after="20" w:before="20"/>
            </w:pPr>
            <w:r/>
          </w:p>
        </w:tc>
        <w:tc>
          <w:tcPr>
            <w:tcW w:type="dxa" w:w="2154"/>
          </w:tcPr>
          <w:p>
            <w:pPr>
              <w:spacing w:after="20" w:before="20"/>
            </w:pPr>
            <w:r/>
            <w:r>
              <w:rPr>
                <w:b/>
                <w:sz w:val="17"/>
              </w:rPr>
              <w:t>~34.5M (201.6M minus Plan A's 167.1M)</w:t>
            </w:r>
          </w:p>
        </w:tc>
      </w:tr>
      <w:tr>
        <w:trPr>
          <w:cantSplit/>
        </w:trPr>
        <w:tc>
          <w:tcPr>
            <w:tcW w:type="dxa" w:w="3515"/>
            <w:shd w:val="clear" w:color="auto" w:fill="F2F5FA"/>
          </w:tcPr>
          <w:p>
            <w:pPr>
              <w:spacing w:after="20" w:before="20"/>
            </w:pPr>
            <w:r/>
            <w:r>
              <w:rPr>
                <w:sz w:val="17"/>
              </w:rPr>
              <w:t>Launch plant, every block, no contingency: Plan B's subtotal</w:t>
            </w:r>
          </w:p>
        </w:tc>
        <w:tc>
          <w:tcPr>
            <w:tcW w:type="dxa" w:w="3969"/>
            <w:shd w:val="clear" w:color="auto" w:fill="F2F5FA"/>
          </w:tcPr>
          <w:p>
            <w:pPr>
              <w:spacing w:after="20" w:before="20"/>
            </w:pPr>
            <w:r/>
          </w:p>
        </w:tc>
        <w:tc>
          <w:tcPr>
            <w:tcW w:type="dxa" w:w="2154"/>
            <w:shd w:val="clear" w:color="auto" w:fill="F2F5FA"/>
          </w:tcPr>
          <w:p>
            <w:pPr>
              <w:spacing w:after="20" w:before="20"/>
            </w:pPr>
            <w:r/>
            <w:r>
              <w:rPr>
                <w:sz w:val="17"/>
              </w:rPr>
              <w:t>~201.6M (~6.11M USD)</w:t>
            </w:r>
          </w:p>
        </w:tc>
      </w:tr>
      <w:tr>
        <w:trPr>
          <w:cantSplit/>
        </w:trPr>
        <w:tc>
          <w:tcPr>
            <w:tcW w:type="dxa" w:w="3515"/>
          </w:tcPr>
          <w:p>
            <w:pPr>
              <w:spacing w:after="20" w:before="20"/>
            </w:pPr>
            <w:r/>
            <w:r>
              <w:rPr>
                <w:sz w:val="17"/>
              </w:rPr>
              <w:t>Ramp-up reserve</w:t>
            </w:r>
          </w:p>
        </w:tc>
        <w:tc>
          <w:tcPr>
            <w:tcW w:type="dxa" w:w="3969"/>
          </w:tcPr>
          <w:p>
            <w:pPr>
              <w:spacing w:after="20" w:before="20"/>
            </w:pPr>
            <w:r/>
          </w:p>
        </w:tc>
        <w:tc>
          <w:tcPr>
            <w:tcW w:type="dxa" w:w="2154"/>
          </w:tcPr>
          <w:p>
            <w:pPr>
              <w:spacing w:after="20" w:before="20"/>
            </w:pPr>
            <w:r/>
            <w:r>
              <w:rPr>
                <w:sz w:val="17"/>
              </w:rPr>
              <w:t>+10M to 20M</w:t>
            </w:r>
          </w:p>
        </w:tc>
      </w:tr>
      <w:tr>
        <w:trPr>
          <w:cantSplit/>
        </w:trPr>
        <w:tc>
          <w:tcPr>
            <w:tcW w:type="dxa" w:w="3515"/>
            <w:shd w:val="clear" w:color="auto" w:fill="F2F5FA"/>
          </w:tcPr>
          <w:p>
            <w:pPr>
              <w:spacing w:after="20" w:before="20"/>
            </w:pPr>
            <w:r/>
            <w:r>
              <w:rPr>
                <w:b/>
                <w:sz w:val="17"/>
              </w:rPr>
              <w:t>Plan B</w:t>
            </w:r>
          </w:p>
        </w:tc>
        <w:tc>
          <w:tcPr>
            <w:tcW w:type="dxa" w:w="3969"/>
            <w:shd w:val="clear" w:color="auto" w:fill="F2F5FA"/>
          </w:tcPr>
          <w:p>
            <w:pPr>
              <w:spacing w:after="20" w:before="20"/>
            </w:pPr>
            <w:r/>
          </w:p>
        </w:tc>
        <w:tc>
          <w:tcPr>
            <w:tcW w:type="dxa" w:w="2154"/>
            <w:shd w:val="clear" w:color="auto" w:fill="F2F5FA"/>
          </w:tcPr>
          <w:p>
            <w:pPr>
              <w:spacing w:after="20" w:before="20"/>
            </w:pPr>
            <w:r/>
            <w:r>
              <w:rPr>
                <w:b/>
                <w:sz w:val="17"/>
              </w:rPr>
              <w:t>~217M THB (~6.56M USD)</w:t>
            </w:r>
            <w:r>
              <w:rPr>
                <w:sz w:val="17"/>
              </w:rPr>
              <w:t>; ~156M to 277M from the low to the high end</w:t>
            </w:r>
          </w:p>
        </w:tc>
      </w:tr>
    </w:tbl>
    <w:p>
      <w:pPr>
        <w:spacing w:before="40" w:after="160"/>
      </w:pPr>
      <w:r>
        <w:rPr>
          <w:i/>
          <w:color w:val="595959"/>
          <w:sz w:val="17"/>
        </w:rPr>
        <w:t>Midpoint values without contingency, estimates; docs/finance/total-investment.md 'Two plans'. Each figure is what the matching Plan A lever saves; rounded, the six add to ~34.6M, and the two subtotals differ by ~34.5M. Steam is biomass in both plans, so the boilers are not a difference between them.</w:t>
      </w:r>
    </w:p>
    <w:p>
      <w:r>
        <w:rPr/>
        <w:t>The plant itself is Plan A's: the same three presses, the same output and the same operating picture (section 9). The second Duplex system is a growth step from revenue in both plans, on a reserved floor bay with its utility module positions and ring-main tees.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B (~215M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b-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B preset: 201.6M THB at the midpoint without contingency, 211.6M to 221.6M with the ramp-up reserve of 10M to 20M, 8.4M to spare under the 225M mark (180M plus 25 %).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(~40M to 60M)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(~71M to 91M)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solar PV on the factory roof and the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(~30M to 40M)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(~16M to 24M), plus the reserve</w:t>
            </w:r>
          </w:p>
        </w:tc>
      </w:tr>
    </w:tbl>
    <w:p>
      <w:pPr>
        <w:spacing w:before="40" w:after="160"/>
      </w:pPr>
      <w:r>
        <w:rPr>
          <w:i/>
          <w:color w:val="595959"/>
          <w:sz w:val="17"/>
        </w:rPr>
        <w:t>Shares of Plan B's investment before the reserve (~201.6M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B's ~217M THB is the midpoint of every block with the ramp-up reserve and no buffer: at 15 % a contingency would add ~30M THB, and the high end of every block comes to ~277M.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and the building depends on the soil. The Newbilt re-quote, the Pheenix quote, the building request with a soil test, the metrology distributor quotes and the solar and battery purchase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Plan B owns the 271 kWh battery (2.0M to 3.5M THB installed), so it may qualify; the case for owning the array itself is the power bill (below).</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small so far.</w:t>
      </w:r>
      <w:r>
        <w:rPr/>
        <w:t xml:space="preserve"> Plan B prices Thai-supplied utilities. The Chinese route for the compressor would take ~0.25M THB off at the midpoint (Plan A takes it); Chinese biomass boilers are not priced yet; chillers and HVAC, the larger blocks, are not checked yet.</w:t>
      </w:r>
    </w:p>
    <w:p>
      <w:pPr>
        <w:pStyle w:val="ListBullet"/>
      </w:pPr>
      <w:r>
        <w:rPr>
          <w:b/>
        </w:rPr>
        <w:t>Solar bought, not leased.</w:t>
      </w:r>
      <w:r>
        <w:rPr/>
        <w:t xml:space="preserve"> Plan B owns the array, ~520 kWp on the factory roof, and the 271 kWh battery: 12.4M to 17.0M THB (PV at 20 to 26 THB/W installed, inverters included, 10.4M to 13.5M; battery 2.0M to 3.5M). Factories on PEA's grid run zero export, so ~87 % of the ~730 to 780 MWh a year is used on site (~633 MWh in the calculator) and the rest curtailed; that covers ~61 % of the launch plant's ~1,036 MWh a year of electricity, saves ~2.3M to 2.5M THB a year and pays back in ~4.1 to 5.8 years (estimates). A solar PPA would take ~14.7M THB off the price at the midpoint and add a power price to the energy line instead: owned, the ~633 MWh used on site save the full ~3.7 THB/kWh; through a PPA at ~3.0 THB/kWh (estimate, to quote) only ~0.7 THB/kWh, so the PPA bill is ~1.9M THB (~0.06M USD) a year.</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200 to 400 titles a year;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B</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as in Plan A</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Labour per record.</w:t>
      </w:r>
      <w:r>
        <w:rPr/>
        <w:t xml:space="preserve"> Two shifts need the full press, finishing, galvanics, QC and maintenance crews whatever the press count, so the direct payroll stays at 3.7M to 5.4M THB a year (113k to 163k USD), and Plan B spreads it over the same 0.58 to 0.90 million records as Plan A: </w:t>
      </w:r>
      <w:r>
        <w:rPr>
          <w:b/>
        </w:rPr>
        <w:t>0.13 / 0.19 / 0.28 USD</w:t>
      </w:r>
      <w:r>
        <w:rPr/>
        <w:t xml:space="preserve"> a record (favourable / central / adverse), and a direct cost of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(7.79M USD) over 10 years (adverse), the midpoint (6.11M USD) over 12.5 years (central) and the low end (4.42M USD) over 15 years (favourable). Payback is counted on the whole plan price including the ramp-up reserve (4.73M / 6.56M / 8.40M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0.78M</w:t>
            </w:r>
          </w:p>
        </w:tc>
        <w:tc>
          <w:tcPr>
            <w:tcW w:type="dxa" w:w="2721"/>
            <w:shd w:val="clear" w:color="auto" w:fill="F2F5FA"/>
          </w:tcPr>
          <w:p>
            <w:pPr>
              <w:spacing w:after="20" w:before="20"/>
            </w:pPr>
            <w:r/>
            <w:r>
              <w:rPr>
                <w:sz w:val="18"/>
              </w:rPr>
              <w:t>0.49M</w:t>
            </w:r>
          </w:p>
        </w:tc>
        <w:tc>
          <w:tcPr>
            <w:tcW w:type="dxa" w:w="2041"/>
            <w:shd w:val="clear" w:color="auto" w:fill="F2F5FA"/>
          </w:tcPr>
          <w:p>
            <w:pPr>
              <w:spacing w:after="20" w:before="20"/>
            </w:pPr>
            <w:r/>
            <w:r>
              <w:rPr>
                <w:sz w:val="18"/>
              </w:rPr>
              <w:t>0.29M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-0.55M</w:t>
            </w:r>
          </w:p>
        </w:tc>
        <w:tc>
          <w:tcPr>
            <w:tcW w:type="dxa" w:w="2721"/>
          </w:tcPr>
          <w:p>
            <w:pPr>
              <w:spacing w:after="20" w:before="20"/>
            </w:pPr>
            <w:r/>
            <w:r>
              <w:rPr>
                <w:b/>
                <w:sz w:val="18"/>
              </w:rPr>
              <w:t>1.24M</w:t>
            </w:r>
          </w:p>
        </w:tc>
        <w:tc>
          <w:tcPr>
            <w:tcW w:type="dxa" w:w="2041"/>
          </w:tcPr>
          <w:p>
            <w:pPr>
              <w:spacing w:after="20" w:before="20"/>
            </w:pPr>
            <w:r/>
            <w:r>
              <w:rPr>
                <w:b/>
                <w:sz w:val="18"/>
              </w:rPr>
              <w:t>3.50M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~37 yr</w:t>
            </w:r>
          </w:p>
        </w:tc>
        <w:tc>
          <w:tcPr>
            <w:tcW w:type="dxa" w:w="2721"/>
          </w:tcPr>
          <w:p>
            <w:pPr>
              <w:spacing w:after="20" w:before="20"/>
            </w:pPr>
            <w:r/>
            <w:r>
              <w:rPr>
                <w:sz w:val="18"/>
              </w:rPr>
              <w:t>~3.8 yr (2.7 to 4.9 on 4.73M to 8.40M)</w:t>
            </w:r>
          </w:p>
        </w:tc>
        <w:tc>
          <w:tcPr>
            <w:tcW w:type="dxa" w:w="2041"/>
          </w:tcPr>
          <w:p>
            <w:pPr>
              <w:spacing w:after="20" w:before="20"/>
            </w:pPr>
            <w:r/>
            <w:r>
              <w:rPr>
                <w:sz w:val="18"/>
              </w:rPr>
              <w:t>~1.2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~217M THB.</w:t>
            </w:r>
            <w:r>
              <w:rPr>
                <w:sz w:val="20"/>
              </w:rPr>
              <w:t xml:space="preserve"> EBITDA ~1.73M USD (~57M THB) and operating profit ~1.24M USD (~41M THB) a year once the plant runs at volume. It breaks even on operating profit at about </w:t>
            </w:r>
            <w:r>
              <w:rPr>
                <w:b/>
                <w:sz w:val="20"/>
              </w:rPr>
              <w:t>0.24 million records a year, about a third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~1.1 million records to cover depreciation, and the three presses make 0.58 million at that rate; the operating loss is ~18M THB a year. It stacks the low price, the high cost, the high capital and the high overheads at once. At the central cost and volume the price that covers depreciation is ~2.8 USD (~92 THB) a record (arithmetic on the table), below the low price assumed: price realisation and utilisation decide solvency, not upside.</w:t>
            </w:r>
          </w:p>
          <w:p>
            <w:pPr>
              <w:spacing w:after="60"/>
              <w:ind w:left="227"/>
            </w:pPr>
            <w:r>
              <w:rPr>
                <w:sz w:val="20"/>
              </w:rPr>
              <w:t xml:space="preserve">•  </w:t>
            </w:r>
            <w:r>
              <w:rPr>
                <w:b/>
                <w:sz w:val="20"/>
              </w:rPr>
              <w:t>What the extra ~35M THB buys is not in this table.</w:t>
            </w:r>
            <w:r>
              <w:rPr>
                <w:sz w:val="20"/>
              </w:rPr>
              <w:t xml:space="preserve"> Plan B is Plan A's plant with the six levers not taken, so revenue, direct cost and EBITDA are Plan A's; only the depreciation (0.49M against Plan A's 0.40M USD at the centre) and the payback (~3.8 against ~3.2 years) move. Not modelled: cassette and CD-R revenue, tour and Payap revenue, stamper supply to other plants, automation services and the open plant stack for other pressing plants (section 5.6), and the PPA power bill the owned array avoids (~0.06M USD a year in the calculator).</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the biomass fuel for the steam, ~0.67M THB a year, and the cutting engineer, which this table leaves out) and the team's faster Duplex planning rate, at which the three presses are not Duplex-limited, gives at 850k records and 60 % specials: revenue ~4.14M, EBITDA 2.23M USD, payback 2.7 years on the 201.6M THB investment in a mature year; with a ramp of 35, 70 and 90 % in the first three years and the reserve in year 0, cash payback in year ~4.2, ~22 % IRR and an NPV of ~4.7M USD over ten years, pre-tax and pre-financing (estimates). Its EBITDA is 0.06M above Plan A's 2.17M because the owned array carries no PPA power price. Not modelled here: cassette and CD-R lines,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306479"/>
            <wp:docPr id="13" name="Picture 13"/>
            <wp:cNvGraphicFramePr>
              <a:graphicFrameLocks noChangeAspect="1"/>
            </wp:cNvGraphicFramePr>
            <a:graphic>
              <a:graphicData uri="http://schemas.openxmlformats.org/drawingml/2006/picture">
                <pic:pic>
                  <pic:nvPicPr>
                    <pic:cNvPr id="0" name="plan-b-cash.png"/>
                    <pic:cNvPicPr/>
                  </pic:nvPicPr>
                  <pic:blipFill>
                    <a:blip r:embed="rId23"/>
                    <a:stretch>
                      <a:fillRect/>
                    </a:stretch>
                  </pic:blipFill>
                  <pic:spPr>
                    <a:xfrm>
                      <a:off x="0" y="0"/>
                      <a:ext cx="5760000" cy="4306479"/>
                    </a:xfrm>
                    <a:prstGeom prst="rect"/>
                  </pic:spPr>
                </pic:pic>
              </a:graphicData>
            </a:graphic>
          </wp:inline>
        </w:drawing>
      </w:r>
    </w:p>
    <w:p>
      <w:pPr>
        <w:spacing w:before="40" w:after="160"/>
      </w:pPr>
      <w:r>
        <w:rPr>
          <w:i/>
          <w:color w:val="595959"/>
          <w:sz w:val="17"/>
        </w:rPr>
        <w:t>Figure 12. Ten years of cash in the plant and business plan calculator, Plan B preset: cash payback in year ~4.2, IRR ~22 %, NPV ~4.7M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the Duplex system, then the Classic, with the cassette and CD-R lines alongside.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the same as in Plan A)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 the same as in Plan A.</w:t>
      </w:r>
      <w:r>
        <w:rPr/>
        <w:t xml:space="preserve"> A second Duplex system (two more semi-automatic presses) adds roughly </w:t>
      </w:r>
      <w:r>
        <w:rPr>
          <w:b/>
        </w:rPr>
        <w:t>+0.4 to 0.6 million records</w:t>
      </w:r>
      <w:r>
        <w:rPr/>
        <w:t xml:space="preserve"> a year at 60 % specials, for </w:t>
      </w:r>
      <w:r>
        <w:rPr>
          <w:b/>
        </w:rPr>
        <w:t>~USD 230k to 300k</w:t>
      </w:r>
      <w:r>
        <w:rPr/>
        <w:t xml:space="preserve"> for the press system (estimate: two presses at the quoted ~115k per press and extruder set, plus hydraulic unit and EX 35, no EX 35 price on file). With a third chiller module (USD 48k to 78k), freight and installation (24k to 48k) and the working capital for the extra records it comes to ~15.4M THB at the midpoint (estimate). The floor bay, the module positions in the boiler hall and chiller compound (built for four modules each; the launch plant fills two of each), and the ring-main tees are reserved for it, so it is a revenue-funded step, not a rebuild. Beyond it, the hall is laid out for five Duplex bays and four Classic positions, and growth adds Duplex systems first, then Classics.</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fails zoning unless the rezoning Payap describes is gazetted (~16 to 19 months)</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rooftop solar outside industrial estates needs no factory licence since 28 December 2024;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plant, the launch plant with everything in,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factory-roof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then further Duplex systems and Classics (the hall is laid out for five Duplex bays and four Classic positions);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Alongside</w:t>
            </w:r>
          </w:p>
        </w:tc>
        <w:tc>
          <w:tcPr>
            <w:tcW w:type="dxa" w:w="4422"/>
            <w:shd w:val="clear" w:color="auto" w:fill="F2F5FA"/>
          </w:tcPr>
          <w:p>
            <w:pPr>
              <w:spacing w:after="20" w:before="20"/>
            </w:pPr>
            <w:r/>
            <w:r>
              <w:rPr>
                <w:sz w:val="18"/>
              </w:rPr>
              <w:t>Cassette and CD-R duplication lines</w:t>
            </w:r>
          </w:p>
        </w:tc>
        <w:tc>
          <w:tcPr>
            <w:tcW w:type="dxa" w:w="4535"/>
            <w:shd w:val="clear" w:color="auto" w:fill="F2F5FA"/>
          </w:tcPr>
          <w:p>
            <w:pPr>
              <w:spacing w:after="20" w:before="20"/>
            </w:pPr>
            <w:r/>
            <w:r>
              <w:rPr>
                <w:sz w:val="18"/>
              </w:rPr>
              <w:t>Independent of the metal path and the presses; short lead times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~156M to 277M THB in one round (~217M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Everything in at launch.</w:t>
            </w:r>
            <w:r>
              <w:rPr>
                <w:sz w:val="17"/>
              </w:rPr>
              <w:t xml:space="preserve"> Owned solar on the factory roof (~520 kWp) with no PPA bill, the full metrology stack from the first release, tours and the Payap programmes from day one, cassette and CD-R, its own crane and a locally serviced compressor; the second Duplex waits for demand and revenue on a reserved floor.</w:t>
            </w:r>
          </w:p>
        </w:tc>
        <w:tc>
          <w:tcPr>
            <w:tcW w:type="dxa" w:w="4819"/>
          </w:tcPr>
          <w:p>
            <w:pPr>
              <w:spacing w:after="20" w:before="20"/>
            </w:pPr>
            <w:r/>
            <w:r>
              <w:rPr>
                <w:b/>
                <w:sz w:val="17"/>
              </w:rPr>
              <w:t>~35M THB more that the model does not repay.</w:t>
            </w:r>
            <w:r>
              <w:rPr>
                <w:sz w:val="17"/>
              </w:rPr>
              <w:t xml:space="preserve"> The same EBITDA as Plan A with more depreciation and a longer payback (~3.8 against ~3.2 years);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from launch. A process engineer from abroad can be employed on a BOI work permit (section 7).</w:t>
      </w:r>
    </w:p>
    <w:p>
      <w:pPr>
        <w:pStyle w:val="Heading2"/>
      </w:pPr>
      <w:r>
        <w:t>12.2 Ownership and structure</w:t>
      </w:r>
    </w:p>
    <w:p>
      <w:r>
        <w:rPr/>
        <w:t xml:space="preserve">The main investor holds </w:t>
      </w:r>
      <w:r>
        <w:rPr>
          <w:b/>
        </w:rPr>
        <w:t>at least 60 %</w:t>
      </w:r>
      <w:r>
        <w:rPr/>
        <w:t xml:space="preserve"> of the company, so at most </w:t>
      </w:r>
      <w:r>
        <w:rPr>
          <w:b/>
        </w:rPr>
        <w:t>40 %</w:t>
      </w:r>
      <w:r>
        <w:rPr/>
        <w:t xml:space="preserve"> is for sale to other shareholders (decided by the main investor, October 2026). Amounts, the share price and the split of the 40 % are not yet agreed.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with at least 60 %; within the remaining 40 % at most, Ploy Printing as strategic co-investor, the founders and any further co-investor.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Funding: the shareholders fund the whole plant and get shares for it</w:t>
      </w:r>
      <w:r>
        <w:rPr/>
        <w:t xml:space="preserve"> (decided October 2026); no bank loan is planned. Plan B's ~217M THB is paid in as share capital: at one share price the lead investor's 60 % is at least ~130M THB and the 40 % at most ~87M THB (arithmetic only; share price and any founders' or in-kind shares are not agreed). The capital can be registered in full and called in instalments (at least 25 % on subscription, the rest called by the directors with notice), which fits the tranches of section 8.3. BOI's 3:1 debt-to-equity ceiling is met with no debt; the machinery stays unpledged and could secure a loan later if one is ever needed. Possible share prices from market data: docs/finance/share-price.md.</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extra launch capital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~30M THB at the midpoint, and the high end of every block comes to ~277M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~1.1M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~0.24M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fails zoning as the plan stands (Payap says it can be rezoned: ~16 to 19 months);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The extra ~35M THB earns little in the model</w:t>
            </w:r>
          </w:p>
        </w:tc>
        <w:tc>
          <w:tcPr>
            <w:tcW w:type="dxa" w:w="2948"/>
          </w:tcPr>
          <w:p>
            <w:pPr>
              <w:spacing w:after="20" w:before="20"/>
            </w:pPr>
            <w:r/>
            <w:r>
              <w:rPr>
                <w:sz w:val="16"/>
              </w:rPr>
              <w:t>Plan B's operating picture is Plan A's (same presses, records, revenue and EBITDA; the calculator puts it ~0.06M USD a year ahead, the PPA bill its owned array avoids): the ~35M THB more at launch adds depreciation, so central operating profit is 1.24M against 1.33M USD, payback ~3.8 against ~3.2 years and the adverse corner deeper; its case rests on that bill and on what the table leaves out (cassette and CD-R sales, tours and the Payap programmes, full stamper metrology for the traceability pitch)</w:t>
            </w:r>
          </w:p>
        </w:tc>
        <w:tc>
          <w:tcPr>
            <w:tcW w:type="dxa" w:w="3515"/>
          </w:tcPr>
          <w:p>
            <w:pPr>
              <w:spacing w:after="20" w:before="20"/>
            </w:pPr>
            <w:r/>
            <w:r>
              <w:rPr>
                <w:sz w:val="16"/>
              </w:rPr>
              <w:t>Phase 0 prices each item against its lever (PPA offer next to the purchase quote, cassette and CD-R quotes); most items can also come later from revenue, as in Plan A, while the corridor is cheaper to have from the start</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 under PEA's zero export ~13 % of the ~520 kWp array's yield is curtailed (estimate)</w:t>
            </w:r>
          </w:p>
        </w:tc>
        <w:tc>
          <w:tcPr>
            <w:tcW w:type="dxa" w:w="3515"/>
          </w:tcPr>
          <w:p>
            <w:pPr>
              <w:spacing w:after="20" w:before="20"/>
            </w:pPr>
            <w:r/>
            <w:r>
              <w:rPr>
                <w:sz w:val="16"/>
              </w:rPr>
              <w:t>Engineering checks and certificate requests in phase 0; PEA interconnection approval (3 to 6 months) filed alongside procurement;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qualifies for BOI as battery storage (12M THB per MW cap, Announcement 3/2568);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for comparison, Chinese makers (ZOZEN, Sitong, Taiguo, Yongxing); electric modules as the fallback quote; fuel supply offers (chips and wood, delivered price, a monsoon stock); Thai suppliers for the rest,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for the ~520 kWp factory roof,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~215M THB</w:t>
            </w:r>
            <w:r>
              <w:rPr>
                <w:sz w:val="19"/>
              </w:rPr>
              <w:t xml:space="preserve"> (~217M at the midpoint, the ramp-up reserve of 10M to 20M included, no contingency), released in the tranches of section 8.3, paid in by the shareholders as share capital and called against the milestones. Told plainly: the price carries no contingency (at 15 % it would be ~30M THB more at the midpoint), and from the low to the high end of every block the plan comes to ~156M to 277M THB. The Newbilt re-quote, the Pheenix quote, the building quote with the soil test, the metrology quotes and the solar and battery purchase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share price and the call schedule, and how quotes landing above the plan price are funded (a further call on the shareholders); the ~35M THB of items Plan A leases or defers (owned solar on the factory roof with no PPA bill, the full metrology stack, the visitor corridor, cassette and CD-R, the bought crane, the Thai compressor), each weighed against its lever; CD replication, yes or no, before the BOI application is finalised; the biomass fuel contracts; the shareholder structure within the 40 % open to co-investors (Ploy Printing, the founders, others; the lead investor holds at least 60 %);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then further Duplex systems and Classics in the hall laid out for five Duplex bays and four Classic positions;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BOI consultant's reading on the battery (battery storage, capped at 12M THB per MW);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(~215M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